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8D8" w:rsidRDefault="001068D8"/>
    <w:p w:rsidR="006B6682" w:rsidRDefault="006B6682" w:rsidP="006B6682">
      <w:r>
        <w:t>10-K</w:t>
      </w:r>
      <w:r>
        <w:rPr>
          <w:rFonts w:ascii="MS Gothic" w:eastAsia="MS Gothic" w:hAnsi="MS Gothic" w:cs="MS Gothic" w:hint="eastAsia"/>
        </w:rPr>
        <w:t>を理解する</w:t>
      </w:r>
    </w:p>
    <w:p w:rsidR="006B6682" w:rsidRDefault="006B6682" w:rsidP="006B6682">
      <w:r>
        <w:rPr>
          <w:rFonts w:ascii="MS Gothic" w:eastAsia="MS Gothic" w:hAnsi="MS Gothic" w:cs="MS Gothic" w:hint="eastAsia"/>
        </w:rPr>
        <w:t>含まれる情報の深さと性質により、</w:t>
      </w:r>
      <w:r>
        <w:t>10-K</w:t>
      </w:r>
      <w:r>
        <w:rPr>
          <w:rFonts w:ascii="MS Gothic" w:eastAsia="MS Gothic" w:hAnsi="MS Gothic" w:cs="MS Gothic" w:hint="eastAsia"/>
        </w:rPr>
        <w:t>は非常に長く、通常は複雑です。しかし、投資家は、これが公開会社が毎年発行できる最も完全で重要な文書の</w:t>
      </w:r>
      <w:r>
        <w:t>1</w:t>
      </w:r>
      <w:r>
        <w:rPr>
          <w:rFonts w:ascii="MS Gothic" w:eastAsia="MS Gothic" w:hAnsi="MS Gothic" w:cs="MS Gothic" w:hint="eastAsia"/>
        </w:rPr>
        <w:t>つであることを理解する必要があります。</w:t>
      </w:r>
      <w:r>
        <w:t xml:space="preserve"> 10-K</w:t>
      </w:r>
      <w:r>
        <w:rPr>
          <w:rFonts w:ascii="MS Gothic" w:eastAsia="MS Gothic" w:hAnsi="MS Gothic" w:cs="MS Gothic" w:hint="eastAsia"/>
        </w:rPr>
        <w:t>から収集できる情報が多ければ多いほど、会社について理解を深めることができます。</w:t>
      </w:r>
    </w:p>
    <w:p w:rsidR="006B6682" w:rsidRDefault="006B6682" w:rsidP="006B6682"/>
    <w:p w:rsidR="006B6682" w:rsidRDefault="006B6682" w:rsidP="006B6682">
      <w:r>
        <w:rPr>
          <w:rFonts w:ascii="MS Gothic" w:eastAsia="MS Gothic" w:hAnsi="MS Gothic" w:cs="MS Gothic" w:hint="eastAsia"/>
        </w:rPr>
        <w:t>政府は、投資家が情報に基づいた投資決定を下せるように企業に関する基本的な情報を入手できるように、企業に</w:t>
      </w:r>
      <w:r>
        <w:t>10-K</w:t>
      </w:r>
      <w:r>
        <w:rPr>
          <w:rFonts w:ascii="MS Gothic" w:eastAsia="MS Gothic" w:hAnsi="MS Gothic" w:cs="MS Gothic" w:hint="eastAsia"/>
        </w:rPr>
        <w:t>フォームの発行を義務付けています。このフォームは、会社が行うすべてのことと、会社が直面しているリスクの種類についてより明確なアイデアを提供します。</w:t>
      </w:r>
    </w:p>
    <w:p w:rsidR="006B6682" w:rsidRDefault="006B6682" w:rsidP="006B6682"/>
    <w:p w:rsidR="006B6682" w:rsidRPr="006B6682" w:rsidRDefault="006B6682" w:rsidP="006B6682">
      <w:pPr>
        <w:spacing w:after="0" w:line="240" w:lineRule="auto"/>
        <w:rPr>
          <w:rFonts w:ascii="Times New Roman" w:eastAsia="Times New Roman" w:hAnsi="Times New Roman" w:cs="Times New Roman"/>
          <w:sz w:val="24"/>
          <w:szCs w:val="24"/>
        </w:rPr>
      </w:pPr>
      <w:hyperlink r:id="rId4" w:tgtFrame="_blank" w:history="1">
        <w:r w:rsidRPr="006B6682">
          <w:rPr>
            <w:rFonts w:ascii="Times New Roman" w:eastAsia="Times New Roman" w:hAnsi="Times New Roman" w:cs="Times New Roman"/>
            <w:color w:val="0000FF"/>
            <w:sz w:val="24"/>
            <w:szCs w:val="24"/>
            <w:u w:val="single"/>
          </w:rPr>
          <w:t>forex trading signals free</w:t>
        </w:r>
      </w:hyperlink>
    </w:p>
    <w:p w:rsidR="006B6682" w:rsidRDefault="006B6682" w:rsidP="006B6682">
      <w:r>
        <w:t xml:space="preserve"> 10-K</w:t>
      </w:r>
      <w:r>
        <w:rPr>
          <w:rFonts w:ascii="MS Gothic" w:eastAsia="MS Gothic" w:hAnsi="MS Gothic" w:cs="MS Gothic" w:hint="eastAsia"/>
        </w:rPr>
        <w:t>は、</w:t>
      </w:r>
      <w:r>
        <w:t>EDGARSEC</w:t>
      </w:r>
      <w:r>
        <w:rPr>
          <w:rFonts w:ascii="MS Gothic" w:eastAsia="MS Gothic" w:hAnsi="MS Gothic" w:cs="MS Gothic" w:hint="eastAsia"/>
        </w:rPr>
        <w:t>データベースを介した会社の検索機能を使用して取得することもできることを知っている投資家。</w:t>
      </w:r>
    </w:p>
    <w:p w:rsidR="006B6682" w:rsidRDefault="006B6682" w:rsidP="006B6682">
      <w:r>
        <w:t>10-K</w:t>
      </w:r>
      <w:r>
        <w:rPr>
          <w:rFonts w:ascii="MS Gothic" w:eastAsia="MS Gothic" w:hAnsi="MS Gothic" w:cs="MS Gothic" w:hint="eastAsia"/>
        </w:rPr>
        <w:t>には、</w:t>
      </w:r>
      <w:r>
        <w:t>5</w:t>
      </w:r>
      <w:r>
        <w:rPr>
          <w:rFonts w:ascii="MS Gothic" w:eastAsia="MS Gothic" w:hAnsi="MS Gothic" w:cs="MS Gothic" w:hint="eastAsia"/>
        </w:rPr>
        <w:t>つの個別のセクションが含まれています。</w:t>
      </w:r>
    </w:p>
    <w:p w:rsidR="006B6682" w:rsidRDefault="006B6682" w:rsidP="006B6682">
      <w:proofErr w:type="spellStart"/>
      <w:r>
        <w:rPr>
          <w:rFonts w:ascii="MS Gothic" w:eastAsia="MS Gothic" w:hAnsi="MS Gothic" w:cs="MS Gothic" w:hint="eastAsia"/>
        </w:rPr>
        <w:t>無料の外国為替シグナル</w:t>
      </w:r>
      <w:proofErr w:type="spellEnd"/>
    </w:p>
    <w:p w:rsidR="006B6682" w:rsidRDefault="006B6682" w:rsidP="006B6682">
      <w:proofErr w:type="spellStart"/>
      <w:r>
        <w:rPr>
          <w:rFonts w:ascii="MS Gothic" w:eastAsia="MS Gothic" w:hAnsi="MS Gothic" w:cs="MS Gothic" w:hint="eastAsia"/>
        </w:rPr>
        <w:t>ビジネス。これは、製品やサービス（つまり収益の方法）を含む、会社の中核事業の概要を提供します</w:t>
      </w:r>
      <w:proofErr w:type="spellEnd"/>
      <w:r>
        <w:rPr>
          <w:rFonts w:ascii="MS Gothic" w:eastAsia="MS Gothic" w:hAnsi="MS Gothic" w:cs="MS Gothic" w:hint="eastAsia"/>
        </w:rPr>
        <w:t>。</w:t>
      </w:r>
    </w:p>
    <w:p w:rsidR="006B6682" w:rsidRDefault="006B6682" w:rsidP="006B6682">
      <w:r>
        <w:rPr>
          <w:rFonts w:ascii="MS Gothic" w:eastAsia="MS Gothic" w:hAnsi="MS Gothic" w:cs="MS Gothic" w:hint="eastAsia"/>
        </w:rPr>
        <w:t>リスクは通常、重要度の高い順にリストされています。彼らは、会社が直面している、または将来直面する可能性のあるすべてのリスクを提示しました。</w:t>
      </w:r>
    </w:p>
    <w:p w:rsidR="006B6682" w:rsidRDefault="006B6682" w:rsidP="006B6682">
      <w:r>
        <w:rPr>
          <w:rFonts w:ascii="MS Gothic" w:eastAsia="MS Gothic" w:hAnsi="MS Gothic" w:cs="MS Gothic" w:hint="eastAsia"/>
        </w:rPr>
        <w:t>選択された財務データ。このセクションでは、過去</w:t>
      </w:r>
      <w:r>
        <w:t>5</w:t>
      </w:r>
      <w:r>
        <w:rPr>
          <w:rFonts w:ascii="MS Gothic" w:eastAsia="MS Gothic" w:hAnsi="MS Gothic" w:cs="MS Gothic" w:hint="eastAsia"/>
        </w:rPr>
        <w:t>年間の会社に関する特定の財務情報について説明します。このセクションでは、会社の最近の業績の概要を説明します。</w:t>
      </w:r>
    </w:p>
    <w:p w:rsidR="006B6682" w:rsidRDefault="006B6682" w:rsidP="006B6682">
      <w:proofErr w:type="spellStart"/>
      <w:r>
        <w:rPr>
          <w:rFonts w:ascii="MS Gothic" w:eastAsia="MS Gothic" w:hAnsi="MS Gothic" w:cs="MS Gothic" w:hint="eastAsia"/>
        </w:rPr>
        <w:t>財政状態および活動の結果の管理による議論および分析</w:t>
      </w:r>
      <w:proofErr w:type="spellEnd"/>
      <w:r>
        <w:rPr>
          <w:rFonts w:ascii="MS Gothic" w:eastAsia="MS Gothic" w:hAnsi="MS Gothic" w:cs="MS Gothic" w:hint="eastAsia"/>
        </w:rPr>
        <w:t>。</w:t>
      </w:r>
      <w:r>
        <w:t xml:space="preserve"> MD</w:t>
      </w:r>
      <w:r>
        <w:rPr>
          <w:rFonts w:ascii="MS Gothic" w:eastAsia="MS Gothic" w:hAnsi="MS Gothic" w:cs="MS Gothic" w:hint="eastAsia"/>
        </w:rPr>
        <w:t>＆</w:t>
      </w:r>
      <w:r>
        <w:t>A</w:t>
      </w:r>
      <w:r>
        <w:rPr>
          <w:rFonts w:ascii="MS Gothic" w:eastAsia="MS Gothic" w:hAnsi="MS Gothic" w:cs="MS Gothic" w:hint="eastAsia"/>
        </w:rPr>
        <w:t>とも呼ばれ、前年度の業績を説明する機会となります。このセクションでは、会社は独自の言葉でストーリーを語ることができます。</w:t>
      </w:r>
    </w:p>
    <w:p w:rsidR="006B6682" w:rsidRDefault="006B6682" w:rsidP="006B6682">
      <w:r>
        <w:rPr>
          <w:rFonts w:ascii="MS Gothic" w:eastAsia="MS Gothic" w:hAnsi="MS Gothic" w:cs="MS Gothic" w:hint="eastAsia"/>
        </w:rPr>
        <w:t>財務諸表および追加データ。これらには、損益計算書、貸借対照表、キャッシュフロー計算書など、会社の監査済み財務諸表が含まれます。このセクションには、監査の範囲を証明する会社の独立監査人からの手紙も含まれています。</w:t>
      </w:r>
    </w:p>
    <w:p w:rsidR="006B6682" w:rsidRDefault="006B6682" w:rsidP="006B6682">
      <w:r>
        <w:rPr>
          <w:rFonts w:ascii="MS Gothic" w:eastAsia="MS Gothic" w:hAnsi="MS Gothic" w:cs="MS Gothic" w:hint="eastAsia"/>
        </w:rPr>
        <w:t>宣言</w:t>
      </w:r>
      <w:r>
        <w:t>10-K</w:t>
      </w:r>
      <w:r>
        <w:rPr>
          <w:rFonts w:ascii="MS Gothic" w:eastAsia="MS Gothic" w:hAnsi="MS Gothic" w:cs="MS Gothic" w:hint="eastAsia"/>
        </w:rPr>
        <w:t>には、会社の</w:t>
      </w:r>
      <w:r>
        <w:t>CEO</w:t>
      </w:r>
      <w:r>
        <w:rPr>
          <w:rFonts w:ascii="MS Gothic" w:eastAsia="MS Gothic" w:hAnsi="MS Gothic" w:cs="MS Gothic" w:hint="eastAsia"/>
        </w:rPr>
        <w:t>および</w:t>
      </w:r>
      <w:r>
        <w:t>CFO</w:t>
      </w:r>
      <w:r>
        <w:rPr>
          <w:rFonts w:ascii="MS Gothic" w:eastAsia="MS Gothic" w:hAnsi="MS Gothic" w:cs="MS Gothic" w:hint="eastAsia"/>
        </w:rPr>
        <w:t>からの署名入りの手紙も含まれています。その中で、経営幹部は、</w:t>
      </w:r>
      <w:r>
        <w:t>10-K</w:t>
      </w:r>
      <w:r>
        <w:rPr>
          <w:rFonts w:ascii="MS Gothic" w:eastAsia="MS Gothic" w:hAnsi="MS Gothic" w:cs="MS Gothic" w:hint="eastAsia"/>
        </w:rPr>
        <w:t>に含まれる情報が正確であることを誓います。これらの手紙は、敗北後の会計詐欺を含むいくつかの有名な事件の後に要件になりました。</w:t>
      </w:r>
    </w:p>
    <w:p w:rsidR="006B6682" w:rsidRDefault="006B6682" w:rsidP="006B6682">
      <w:proofErr w:type="spellStart"/>
      <w:r>
        <w:rPr>
          <w:rFonts w:ascii="MS Gothic" w:eastAsia="MS Gothic" w:hAnsi="MS Gothic" w:cs="MS Gothic" w:hint="eastAsia"/>
        </w:rPr>
        <w:t>外国為替取引シグナル無料</w:t>
      </w:r>
      <w:proofErr w:type="spellEnd"/>
    </w:p>
    <w:p w:rsidR="006B6682" w:rsidRDefault="006B6682" w:rsidP="006B6682">
      <w:r>
        <w:t>10-K</w:t>
      </w:r>
      <w:r>
        <w:rPr>
          <w:rFonts w:ascii="MS Gothic" w:eastAsia="MS Gothic" w:hAnsi="MS Gothic" w:cs="MS Gothic" w:hint="eastAsia"/>
        </w:rPr>
        <w:t>の場所</w:t>
      </w:r>
    </w:p>
    <w:p w:rsidR="006B6682" w:rsidRDefault="006B6682" w:rsidP="006B6682">
      <w:r>
        <w:lastRenderedPageBreak/>
        <w:t>10-K</w:t>
      </w:r>
      <w:r>
        <w:rPr>
          <w:rFonts w:ascii="MS Gothic" w:eastAsia="MS Gothic" w:hAnsi="MS Gothic" w:cs="MS Gothic" w:hint="eastAsia"/>
        </w:rPr>
        <w:t>アプリケーションは公開されている情報であり、さまざまなソースからすぐに入手できることに注意してください。実際、大多数の企業は、自社の</w:t>
      </w:r>
      <w:r>
        <w:t>Web</w:t>
      </w:r>
      <w:r>
        <w:rPr>
          <w:rFonts w:ascii="MS Gothic" w:eastAsia="MS Gothic" w:hAnsi="MS Gothic" w:cs="MS Gothic" w:hint="eastAsia"/>
        </w:rPr>
        <w:t>サイトの「投資家向け広報」セクションにそれらを含めています。</w:t>
      </w:r>
      <w:r>
        <w:t xml:space="preserve"> 10-K</w:t>
      </w:r>
      <w:r>
        <w:rPr>
          <w:rFonts w:ascii="MS Gothic" w:eastAsia="MS Gothic" w:hAnsi="MS Gothic" w:cs="MS Gothic" w:hint="eastAsia"/>
        </w:rPr>
        <w:t>に含まれる情報は転送が難しい場合がありますが、含まれる情報のレイアウトとタイプについて投資家がよく知っているほど、最も重要な詳細を特定しやすくなります。</w:t>
      </w:r>
    </w:p>
    <w:p w:rsidR="006B6682" w:rsidRPr="006B6682" w:rsidRDefault="006B6682" w:rsidP="006B6682">
      <w:pPr>
        <w:spacing w:after="0" w:line="240" w:lineRule="auto"/>
        <w:rPr>
          <w:rFonts w:ascii="Times New Roman" w:eastAsia="Times New Roman" w:hAnsi="Times New Roman" w:cs="Times New Roman"/>
          <w:sz w:val="24"/>
          <w:szCs w:val="24"/>
        </w:rPr>
      </w:pPr>
      <w:hyperlink r:id="rId5" w:tgtFrame="_blank" w:history="1">
        <w:r w:rsidRPr="006B6682">
          <w:rPr>
            <w:rFonts w:ascii="Times New Roman" w:eastAsia="Times New Roman" w:hAnsi="Times New Roman" w:cs="Times New Roman"/>
            <w:color w:val="0000FF"/>
            <w:sz w:val="24"/>
            <w:szCs w:val="24"/>
            <w:u w:val="single"/>
          </w:rPr>
          <w:t>free forex signals</w:t>
        </w:r>
      </w:hyperlink>
    </w:p>
    <w:p w:rsidR="006B6682" w:rsidRDefault="006B6682" w:rsidP="006B6682"/>
    <w:p w:rsidR="006B6682" w:rsidRDefault="006B6682" w:rsidP="006B6682">
      <w:r>
        <w:t>10-K</w:t>
      </w:r>
      <w:r>
        <w:rPr>
          <w:rFonts w:ascii="MS Gothic" w:eastAsia="MS Gothic" w:hAnsi="MS Gothic" w:cs="MS Gothic" w:hint="eastAsia"/>
        </w:rPr>
        <w:t>は、国営企業が財務結果について毎年発行する包括的なレポートです。</w:t>
      </w:r>
    </w:p>
    <w:p w:rsidR="006B6682" w:rsidRDefault="006B6682" w:rsidP="006B6682">
      <w:proofErr w:type="spellStart"/>
      <w:r>
        <w:rPr>
          <w:rFonts w:ascii="MS Gothic" w:eastAsia="MS Gothic" w:hAnsi="MS Gothic" w:cs="MS Gothic" w:hint="eastAsia"/>
        </w:rPr>
        <w:t>このレポートは、米国証券取引委員会（</w:t>
      </w:r>
      <w:r>
        <w:t>SEC</w:t>
      </w:r>
      <w:r>
        <w:rPr>
          <w:rFonts w:ascii="MS Gothic" w:eastAsia="MS Gothic" w:hAnsi="MS Gothic" w:cs="MS Gothic" w:hint="eastAsia"/>
        </w:rPr>
        <w:t>）によって要求されており、年次レポートよりもはるかに詳細です</w:t>
      </w:r>
      <w:proofErr w:type="spellEnd"/>
      <w:r>
        <w:rPr>
          <w:rFonts w:ascii="MS Gothic" w:eastAsia="MS Gothic" w:hAnsi="MS Gothic" w:cs="MS Gothic" w:hint="eastAsia"/>
        </w:rPr>
        <w:t>。</w:t>
      </w:r>
    </w:p>
    <w:p w:rsidR="006B6682" w:rsidRDefault="006B6682" w:rsidP="006B6682">
      <w:r>
        <w:t>10-K</w:t>
      </w:r>
      <w:r>
        <w:rPr>
          <w:rFonts w:ascii="MS Gothic" w:eastAsia="MS Gothic" w:hAnsi="MS Gothic" w:cs="MS Gothic" w:hint="eastAsia"/>
        </w:rPr>
        <w:t>の情報には、社史、財務諸表、</w:t>
      </w:r>
      <w:r>
        <w:t>1</w:t>
      </w:r>
      <w:r>
        <w:rPr>
          <w:rFonts w:ascii="MS Gothic" w:eastAsia="MS Gothic" w:hAnsi="MS Gothic" w:cs="MS Gothic" w:hint="eastAsia"/>
        </w:rPr>
        <w:t>株当たり利益、およびその他の関連データが含まれます。</w:t>
      </w:r>
    </w:p>
    <w:p w:rsidR="006B6682" w:rsidRDefault="006B6682" w:rsidP="006B6682">
      <w:r>
        <w:t>10-K</w:t>
      </w:r>
      <w:r>
        <w:rPr>
          <w:rFonts w:ascii="MS Gothic" w:eastAsia="MS Gothic" w:hAnsi="MS Gothic" w:cs="MS Gothic" w:hint="eastAsia"/>
        </w:rPr>
        <w:t>は、投資家が投資について重要な決定を下すための便利なツールです。</w:t>
      </w:r>
    </w:p>
    <w:p w:rsidR="006B6682" w:rsidRDefault="006B6682" w:rsidP="006B6682">
      <w:r>
        <w:t>10-K</w:t>
      </w:r>
      <w:r>
        <w:rPr>
          <w:rFonts w:ascii="MS Gothic" w:eastAsia="MS Gothic" w:hAnsi="MS Gothic" w:cs="MS Gothic" w:hint="eastAsia"/>
        </w:rPr>
        <w:t>アプリケーションの締め切り</w:t>
      </w:r>
    </w:p>
    <w:p w:rsidR="006B6682" w:rsidRDefault="006B6682" w:rsidP="006B6682">
      <w:r>
        <w:t>10-K</w:t>
      </w:r>
      <w:r>
        <w:rPr>
          <w:rFonts w:ascii="MS Gothic" w:eastAsia="MS Gothic" w:hAnsi="MS Gothic" w:cs="MS Gothic" w:hint="eastAsia"/>
        </w:rPr>
        <w:t>の申請期限は、会社の規模によって異なります。</w:t>
      </w:r>
      <w:r>
        <w:t xml:space="preserve"> SEC</w:t>
      </w:r>
      <w:r>
        <w:rPr>
          <w:rFonts w:ascii="MS Gothic" w:eastAsia="MS Gothic" w:hAnsi="MS Gothic" w:cs="MS Gothic" w:hint="eastAsia"/>
        </w:rPr>
        <w:t>によると、</w:t>
      </w:r>
      <w:r>
        <w:t>7</w:t>
      </w:r>
      <w:r>
        <w:rPr>
          <w:rFonts w:ascii="MS Gothic" w:eastAsia="MS Gothic" w:hAnsi="MS Gothic" w:cs="MS Gothic" w:hint="eastAsia"/>
        </w:rPr>
        <w:t>億ドル以上の価値のある上場株式は、会計年度末から</w:t>
      </w:r>
      <w:r>
        <w:t>60</w:t>
      </w:r>
      <w:r>
        <w:rPr>
          <w:rFonts w:ascii="MS Gothic" w:eastAsia="MS Gothic" w:hAnsi="MS Gothic" w:cs="MS Gothic" w:hint="eastAsia"/>
        </w:rPr>
        <w:t>日以内に</w:t>
      </w:r>
      <w:r>
        <w:t>10-K</w:t>
      </w:r>
      <w:r>
        <w:rPr>
          <w:rFonts w:ascii="MS Gothic" w:eastAsia="MS Gothic" w:hAnsi="MS Gothic" w:cs="MS Gothic" w:hint="eastAsia"/>
        </w:rPr>
        <w:t>を提出する必要があります。変動価格が</w:t>
      </w:r>
      <w:r>
        <w:t>7500</w:t>
      </w:r>
      <w:r>
        <w:rPr>
          <w:rFonts w:ascii="MS Gothic" w:eastAsia="MS Gothic" w:hAnsi="MS Gothic" w:cs="MS Gothic" w:hint="eastAsia"/>
        </w:rPr>
        <w:t>万ドルから</w:t>
      </w:r>
      <w:r>
        <w:t>7</w:t>
      </w:r>
      <w:r>
        <w:rPr>
          <w:rFonts w:ascii="MS Gothic" w:eastAsia="MS Gothic" w:hAnsi="MS Gothic" w:cs="MS Gothic" w:hint="eastAsia"/>
        </w:rPr>
        <w:t>億ドルの企業は、</w:t>
      </w:r>
      <w:r>
        <w:t>75</w:t>
      </w:r>
      <w:r>
        <w:rPr>
          <w:rFonts w:ascii="MS Gothic" w:eastAsia="MS Gothic" w:hAnsi="MS Gothic" w:cs="MS Gothic" w:hint="eastAsia"/>
        </w:rPr>
        <w:t>日ですが、</w:t>
      </w:r>
      <w:r>
        <w:t>7500</w:t>
      </w:r>
      <w:r>
        <w:rPr>
          <w:rFonts w:ascii="MS Gothic" w:eastAsia="MS Gothic" w:hAnsi="MS Gothic" w:cs="MS Gothic" w:hint="eastAsia"/>
        </w:rPr>
        <w:t>万ドル未満の企業は</w:t>
      </w:r>
      <w:r>
        <w:t>90</w:t>
      </w:r>
      <w:r>
        <w:rPr>
          <w:rFonts w:ascii="MS Gothic" w:eastAsia="MS Gothic" w:hAnsi="MS Gothic" w:cs="MS Gothic" w:hint="eastAsia"/>
        </w:rPr>
        <w:t>日です。</w:t>
      </w:r>
    </w:p>
    <w:p w:rsidR="006B6682" w:rsidRDefault="006B6682" w:rsidP="006B6682"/>
    <w:p w:rsidR="006B6682" w:rsidRDefault="006B6682" w:rsidP="006B6682">
      <w:r>
        <w:rPr>
          <w:rFonts w:ascii="MS Gothic" w:eastAsia="MS Gothic" w:hAnsi="MS Gothic" w:cs="MS Gothic" w:hint="eastAsia"/>
        </w:rPr>
        <w:t>フォーム</w:t>
      </w:r>
      <w:r>
        <w:t>10-Q</w:t>
      </w:r>
      <w:r>
        <w:rPr>
          <w:rFonts w:ascii="MS Gothic" w:eastAsia="MS Gothic" w:hAnsi="MS Gothic" w:cs="MS Gothic" w:hint="eastAsia"/>
        </w:rPr>
        <w:t>および</w:t>
      </w:r>
      <w:r>
        <w:t>8-K</w:t>
      </w:r>
    </w:p>
    <w:p w:rsidR="006B6682" w:rsidRDefault="006B6682" w:rsidP="006B6682">
      <w:r>
        <w:t>10-K</w:t>
      </w:r>
      <w:r>
        <w:rPr>
          <w:rFonts w:ascii="MS Gothic" w:eastAsia="MS Gothic" w:hAnsi="MS Gothic" w:cs="MS Gothic" w:hint="eastAsia"/>
        </w:rPr>
        <w:t>に加えて、</w:t>
      </w:r>
      <w:r>
        <w:t>SEC</w:t>
      </w:r>
      <w:r>
        <w:rPr>
          <w:rFonts w:ascii="MS Gothic" w:eastAsia="MS Gothic" w:hAnsi="MS Gothic" w:cs="MS Gothic" w:hint="eastAsia"/>
        </w:rPr>
        <w:t>は、国営企業に</w:t>
      </w:r>
      <w:r>
        <w:t>10-Q</w:t>
      </w:r>
      <w:r>
        <w:rPr>
          <w:rFonts w:ascii="MS Gothic" w:eastAsia="MS Gothic" w:hAnsi="MS Gothic" w:cs="MS Gothic" w:hint="eastAsia"/>
        </w:rPr>
        <w:t>および</w:t>
      </w:r>
      <w:r>
        <w:t>8-K</w:t>
      </w:r>
      <w:r>
        <w:rPr>
          <w:rFonts w:ascii="MS Gothic" w:eastAsia="MS Gothic" w:hAnsi="MS Gothic" w:cs="MS Gothic" w:hint="eastAsia"/>
        </w:rPr>
        <w:t>フォームを定期的に提出することを要求しています。</w:t>
      </w:r>
    </w:p>
    <w:p w:rsidR="006B6682" w:rsidRDefault="006B6682" w:rsidP="006B6682">
      <w:r>
        <w:t>https://www.freeforex-signals.com/</w:t>
      </w:r>
    </w:p>
    <w:p w:rsidR="006B6682" w:rsidRDefault="006B6682" w:rsidP="006B6682">
      <w:r>
        <w:rPr>
          <w:rFonts w:ascii="MS Gothic" w:eastAsia="MS Gothic" w:hAnsi="MS Gothic" w:cs="MS Gothic" w:hint="eastAsia"/>
        </w:rPr>
        <w:t>フォーム</w:t>
      </w:r>
      <w:r>
        <w:t>10-Q</w:t>
      </w:r>
      <w:r>
        <w:rPr>
          <w:rFonts w:ascii="MS Gothic" w:eastAsia="MS Gothic" w:hAnsi="MS Gothic" w:cs="MS Gothic" w:hint="eastAsia"/>
        </w:rPr>
        <w:t>は四半期ごとに</w:t>
      </w:r>
      <w:r>
        <w:t>SEC</w:t>
      </w:r>
      <w:r>
        <w:rPr>
          <w:rFonts w:ascii="MS Gothic" w:eastAsia="MS Gothic" w:hAnsi="MS Gothic" w:cs="MS Gothic" w:hint="eastAsia"/>
        </w:rPr>
        <w:t>に提出する必要があります。このフォームは、会社の業績に関する包括的なレポートであり、会社の財政状態に関する関連情報が含まれています。</w:t>
      </w:r>
      <w:r>
        <w:t xml:space="preserve"> 10-K</w:t>
      </w:r>
      <w:r>
        <w:rPr>
          <w:rFonts w:ascii="MS Gothic" w:eastAsia="MS Gothic" w:hAnsi="MS Gothic" w:cs="MS Gothic" w:hint="eastAsia"/>
        </w:rPr>
        <w:t>とは異なり、</w:t>
      </w:r>
      <w:r>
        <w:t>10-Q</w:t>
      </w:r>
      <w:r>
        <w:rPr>
          <w:rFonts w:ascii="MS Gothic" w:eastAsia="MS Gothic" w:hAnsi="MS Gothic" w:cs="MS Gothic" w:hint="eastAsia"/>
        </w:rPr>
        <w:t>の情報は通常監査されません。</w:t>
      </w:r>
      <w:r>
        <w:t xml:space="preserve"> 10-K</w:t>
      </w:r>
      <w:r>
        <w:rPr>
          <w:rFonts w:ascii="MS Gothic" w:eastAsia="MS Gothic" w:hAnsi="MS Gothic" w:cs="MS Gothic" w:hint="eastAsia"/>
        </w:rPr>
        <w:t>は第</w:t>
      </w:r>
      <w:r>
        <w:t>4</w:t>
      </w:r>
      <w:r>
        <w:rPr>
          <w:rFonts w:ascii="MS Gothic" w:eastAsia="MS Gothic" w:hAnsi="MS Gothic" w:cs="MS Gothic" w:hint="eastAsia"/>
        </w:rPr>
        <w:t>四半期に提出されるため、同社は年に</w:t>
      </w:r>
      <w:r>
        <w:t>3</w:t>
      </w:r>
      <w:r>
        <w:rPr>
          <w:rFonts w:ascii="MS Gothic" w:eastAsia="MS Gothic" w:hAnsi="MS Gothic" w:cs="MS Gothic" w:hint="eastAsia"/>
        </w:rPr>
        <w:t>回提出するだけで済みます。</w:t>
      </w:r>
    </w:p>
    <w:p w:rsidR="006B6682" w:rsidRDefault="006B6682" w:rsidP="006B6682">
      <w:pPr>
        <w:rPr>
          <w:rFonts w:ascii="MS Gothic" w:eastAsia="MS Gothic" w:hAnsi="MS Gothic" w:cs="MS Gothic"/>
        </w:rPr>
      </w:pPr>
      <w:hyperlink r:id="rId6" w:history="1">
        <w:r w:rsidRPr="00642A09">
          <w:rPr>
            <w:rStyle w:val="Hyperlink"/>
          </w:rPr>
          <w:t>https://www.freeforex-signals.com/</w:t>
        </w:r>
      </w:hyperlink>
    </w:p>
    <w:p w:rsidR="006B6682" w:rsidRDefault="006B6682" w:rsidP="006B6682">
      <w:bookmarkStart w:id="0" w:name="_GoBack"/>
      <w:bookmarkEnd w:id="0"/>
      <w:r>
        <w:rPr>
          <w:rFonts w:ascii="MS Gothic" w:eastAsia="MS Gothic" w:hAnsi="MS Gothic" w:cs="MS Gothic" w:hint="eastAsia"/>
        </w:rPr>
        <w:t>フォーム</w:t>
      </w:r>
      <w:r>
        <w:t>8-K</w:t>
      </w:r>
      <w:r>
        <w:rPr>
          <w:rFonts w:ascii="MS Gothic" w:eastAsia="MS Gothic" w:hAnsi="MS Gothic" w:cs="MS Gothic" w:hint="eastAsia"/>
        </w:rPr>
        <w:t>は、企業が株主に通知する必要のある重要なイベントを発表するときに</w:t>
      </w:r>
      <w:r>
        <w:t>SEC</w:t>
      </w:r>
      <w:r>
        <w:rPr>
          <w:rFonts w:ascii="MS Gothic" w:eastAsia="MS Gothic" w:hAnsi="MS Gothic" w:cs="MS Gothic" w:hint="eastAsia"/>
        </w:rPr>
        <w:t>によって要求されます。これらのイベントには、販売、買収、上場廃止、退任、役員選挙、会社のステータスや支配権の変更、破産、取引に関する情報、資産、その他の関連ニュースが含まれますが、これらに限定されません。</w:t>
      </w:r>
    </w:p>
    <w:p w:rsidR="006B6682" w:rsidRDefault="006B6682" w:rsidP="006B6682"/>
    <w:sectPr w:rsidR="006B6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82"/>
    <w:rsid w:val="001068D8"/>
    <w:rsid w:val="006B6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320A"/>
  <w15:chartTrackingRefBased/>
  <w15:docId w15:val="{CDE5DF40-3846-4E2E-8610-616E1E76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45689">
      <w:bodyDiv w:val="1"/>
      <w:marLeft w:val="0"/>
      <w:marRight w:val="0"/>
      <w:marTop w:val="0"/>
      <w:marBottom w:val="0"/>
      <w:divBdr>
        <w:top w:val="none" w:sz="0" w:space="0" w:color="auto"/>
        <w:left w:val="none" w:sz="0" w:space="0" w:color="auto"/>
        <w:bottom w:val="none" w:sz="0" w:space="0" w:color="auto"/>
        <w:right w:val="none" w:sz="0" w:space="0" w:color="auto"/>
      </w:divBdr>
      <w:divsChild>
        <w:div w:id="907763106">
          <w:marLeft w:val="0"/>
          <w:marRight w:val="0"/>
          <w:marTop w:val="0"/>
          <w:marBottom w:val="0"/>
          <w:divBdr>
            <w:top w:val="none" w:sz="0" w:space="0" w:color="auto"/>
            <w:left w:val="none" w:sz="0" w:space="0" w:color="auto"/>
            <w:bottom w:val="none" w:sz="0" w:space="0" w:color="auto"/>
            <w:right w:val="none" w:sz="0" w:space="0" w:color="auto"/>
          </w:divBdr>
        </w:div>
      </w:divsChild>
    </w:div>
    <w:div w:id="1611011790">
      <w:bodyDiv w:val="1"/>
      <w:marLeft w:val="0"/>
      <w:marRight w:val="0"/>
      <w:marTop w:val="0"/>
      <w:marBottom w:val="0"/>
      <w:divBdr>
        <w:top w:val="none" w:sz="0" w:space="0" w:color="auto"/>
        <w:left w:val="none" w:sz="0" w:space="0" w:color="auto"/>
        <w:bottom w:val="none" w:sz="0" w:space="0" w:color="auto"/>
        <w:right w:val="none" w:sz="0" w:space="0" w:color="auto"/>
      </w:divBdr>
      <w:divsChild>
        <w:div w:id="1421371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eeforex-signals.com/" TargetMode="External"/><Relationship Id="rId5" Type="http://schemas.openxmlformats.org/officeDocument/2006/relationships/hyperlink" Target="https://www.freeforex-signals.com/" TargetMode="External"/><Relationship Id="rId4" Type="http://schemas.openxmlformats.org/officeDocument/2006/relationships/hyperlink" Target="https://www.freeforex-sign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CRIZMA MEGA STORE</dc:creator>
  <cp:keywords/>
  <dc:description/>
  <cp:lastModifiedBy>CRIZMA MEGA STORE</cp:lastModifiedBy>
  <cp:revision>1</cp:revision>
  <dcterms:created xsi:type="dcterms:W3CDTF">2020-10-29T11:53:00Z</dcterms:created>
  <dcterms:modified xsi:type="dcterms:W3CDTF">2020-10-29T11:54:00Z</dcterms:modified>
</cp:coreProperties>
</file>